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9B" w:rsidRDefault="00980A86" w:rsidP="0070259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0259B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C25C4" w:rsidRPr="00FA7165" w:rsidRDefault="00BC25C4" w:rsidP="00BC25C4">
      <w:pPr>
        <w:tabs>
          <w:tab w:val="left" w:pos="65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25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Яким чином здійснюється скасування реєстрації ПРРО?</w:t>
      </w:r>
    </w:p>
    <w:p w:rsidR="009922FF" w:rsidRDefault="009922FF" w:rsidP="0099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922FF" w:rsidRDefault="009922FF" w:rsidP="0099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BC25C4"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Порядок застосування програмних реєстраторів розрахункових операцій (далі – ПРРО) регулюється Порядком реєстрації, ведення реєстру та застосування програмних реєстраторів розрахункових операцій, затвердженим наказом Міністерства фінансів України від 23.06.2020 № 317 «Про внесення змін до наказу Міністерства фінансів України від 14 червня 2016 року № 547» (далі – Порядок № 317).</w:t>
      </w:r>
    </w:p>
    <w:p w:rsidR="009922FF" w:rsidRDefault="009922FF" w:rsidP="0099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BC25C4"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Порядок скасування реєстрації ПРРО встановлено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розд. III Порядку № 317.</w:t>
      </w:r>
    </w:p>
    <w:p w:rsidR="009922FF" w:rsidRDefault="009922FF" w:rsidP="0099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BC25C4"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Так, відповідно до пп. 1, 2 розд. III Порядку № 317 реєстрація ПРРО діє до дати скасування реєстрації ПРРО, що здійснюється шляхом виключення його з реєстру програмних реєстраторів розрахункових операцій та закриття фіскального номера, який не підл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ягає використанню надалі.</w:t>
      </w:r>
    </w:p>
    <w:p w:rsidR="00BC25C4" w:rsidRPr="009922FF" w:rsidRDefault="009922FF" w:rsidP="0099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BC25C4"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Реєстрація ПРРО скасовується на підставі Заяви про реєстрацію програмних реєстраторів розрахункових операцій за формою № 1-ПРРО (ідентифікатор форми J/F 1316604) (додаток 1 до Порядку № 317) (далі – Заява) з позначкою «Скасування реєстрації», яка подається засобами Електронного кабінету чи засобами телекомунікацій, або на підставі Повідомлення про виявлення несправностей програмного реєстратора розрахункових операцій за формою № 2-ПРРО (ідентифікатор форми J1316701) (додаток 2 до Порядку № 317) з позначками «несправність» або «крадіжка пристрою чи компрометація ключа».</w:t>
      </w:r>
      <w:r w:rsidR="00BC25C4" w:rsidRPr="00BC25C4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="00BC25C4" w:rsidRPr="00FA7165">
        <w:rPr>
          <w:rFonts w:ascii="Times New Roman" w:eastAsia="Calibri" w:hAnsi="Times New Roman" w:cs="Times New Roman"/>
          <w:sz w:val="28"/>
          <w:szCs w:val="28"/>
        </w:rPr>
        <w:tab/>
      </w:r>
      <w:r w:rsidR="00BC25C4"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До подання Заяви про скасування реєстрації ПРРО суб’єкт господарювання має забезпечити передачу всіх копій створених ПРРО розрахункових документів з присвоєними їм у режимі офлайн фіскальними номерами до фіскального сервера, електронних фіскальних звітних чеків та повідомлень, передбачених Порядком № 317.</w:t>
      </w:r>
    </w:p>
    <w:p w:rsidR="009922FF" w:rsidRDefault="00BC25C4" w:rsidP="009922F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A7165">
        <w:rPr>
          <w:rFonts w:ascii="Times New Roman" w:eastAsia="Calibri" w:hAnsi="Times New Roman" w:cs="Times New Roman"/>
          <w:sz w:val="28"/>
          <w:szCs w:val="28"/>
        </w:rPr>
        <w:tab/>
      </w: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Пунктом 3 розд. III Порядку № 317 передбачено, що реєстрація ПРРО скасовується автоматично фіскальним сервером, якщо:</w:t>
      </w:r>
    </w:p>
    <w:p w:rsidR="009922FF" w:rsidRDefault="00BC25C4" w:rsidP="009922F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до Єдиного державного реєстру юридичних осіб, фізичних осіб – підприємців та громадських формувань внесено запис про державну реєстрацію припинення юридичної особи або державну реєстрацію припинення підприємницької діяльності фі</w:t>
      </w:r>
      <w:r w:rsidR="009922FF">
        <w:rPr>
          <w:rFonts w:ascii="Times New Roman" w:eastAsia="Calibri" w:hAnsi="Times New Roman" w:cs="Times New Roman"/>
          <w:sz w:val="28"/>
          <w:szCs w:val="28"/>
          <w:lang w:val="uk-UA"/>
        </w:rPr>
        <w:t>зичної особи – підприємця;</w:t>
      </w:r>
    </w:p>
    <w:p w:rsidR="00BC25C4" w:rsidRPr="009922FF" w:rsidRDefault="00BC25C4" w:rsidP="009922F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щодо господарської одиниці, де використовується ПРРО, суб’єкт господарювання повідомив про такий об’єкт оподаткування контролюючий орган відповідно до вимог п. 63.3 ст. 63 Податкового кодексу України від 02 грудня 2010 року № 2755-VІ із змінами та доповненнями (далі – ПКУ) як про закритий або такий, що не експлуатується суб’єктом господарювання (повідомлення за ф. № 20-ОПП);</w:t>
      </w:r>
    </w:p>
    <w:p w:rsidR="00BC25C4" w:rsidRPr="00FA7165" w:rsidRDefault="00BC25C4" w:rsidP="009922F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22FF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ab/>
      </w: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щодо суб’єкта господарювання наявне судове рішення, що набрало законної сили, про ліквідацію у зв’язку з банкрутством або про припинення, що не пов’язане з банкрутством, про визнання недійсними установчих документів;</w:t>
      </w: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FA7165">
        <w:rPr>
          <w:rFonts w:ascii="Times New Roman" w:eastAsia="Calibri" w:hAnsi="Times New Roman" w:cs="Times New Roman"/>
          <w:sz w:val="28"/>
          <w:szCs w:val="28"/>
        </w:rPr>
        <w:tab/>
      </w: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стосовно фізичної особи – підприємця наявні дані про те, що особа померла, оголошена померлою, визнана недієздатною або безвісно відсутньою, чи її цивільну дієздатність обмежено;</w:t>
      </w:r>
    </w:p>
    <w:p w:rsidR="00BC25C4" w:rsidRPr="00BC25C4" w:rsidRDefault="00BC25C4" w:rsidP="009922F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A7165">
        <w:rPr>
          <w:rFonts w:ascii="Times New Roman" w:eastAsia="Calibri" w:hAnsi="Times New Roman" w:cs="Times New Roman"/>
          <w:sz w:val="28"/>
          <w:szCs w:val="28"/>
        </w:rPr>
        <w:tab/>
      </w: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суб’єкта господарювання знято з обліку в контролюючих органах у інших випадках, передбачених ст. 67 ПКУ та Законом України від 15 березня 2003 року № 755-IV «Про державну реєстрацію юридичних осіб, фізичних осіб – підприємців та громадських формувань» із змінами та доповненнями.</w:t>
      </w: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FA7165">
        <w:rPr>
          <w:rFonts w:ascii="Times New Roman" w:eastAsia="Calibri" w:hAnsi="Times New Roman" w:cs="Times New Roman"/>
          <w:sz w:val="28"/>
          <w:szCs w:val="28"/>
        </w:rPr>
        <w:tab/>
      </w:r>
      <w:r w:rsidRPr="00BC25C4">
        <w:rPr>
          <w:rFonts w:ascii="Times New Roman" w:eastAsia="Calibri" w:hAnsi="Times New Roman" w:cs="Times New Roman"/>
          <w:sz w:val="28"/>
          <w:szCs w:val="28"/>
          <w:lang w:val="uk-UA"/>
        </w:rPr>
        <w:t>Повідомлення про скасування реєстрації ПРРО направляється суб’єкту господарювання засобами Електронного кабінету із зазначенням підстав (п. 4 розд. III Порядку № 317).</w:t>
      </w:r>
    </w:p>
    <w:p w:rsidR="009922FF" w:rsidRDefault="009922FF" w:rsidP="009922FF">
      <w:pPr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</w:pPr>
    </w:p>
    <w:p w:rsidR="00B42882" w:rsidRPr="009922FF" w:rsidRDefault="00B42882" w:rsidP="009922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</w:t>
      </w:r>
      <w:r w:rsidRPr="009922FF"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r w:rsidRPr="009922FF"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r w:rsidRPr="009922FF"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</w:t>
      </w:r>
      <w:r w:rsidRPr="009922FF">
        <w:rPr>
          <w:rFonts w:ascii="Proba Pro" w:hAnsi="Proba Pro"/>
          <w:color w:val="333333"/>
          <w:sz w:val="30"/>
          <w:szCs w:val="30"/>
          <w:shd w:val="clear" w:color="auto" w:fill="FFFFFF"/>
        </w:rPr>
        <w:t>-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довідкового</w:t>
      </w:r>
      <w:r w:rsidRPr="009922FF"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ресурсу</w:t>
      </w:r>
      <w:r w:rsidRPr="009922FF">
        <w:rPr>
          <w:rFonts w:ascii="Proba Pro" w:hAnsi="Proba Pro"/>
          <w:color w:val="333333"/>
          <w:sz w:val="30"/>
          <w:szCs w:val="30"/>
          <w:shd w:val="clear" w:color="auto" w:fill="FFFFFF"/>
        </w:rPr>
        <w:t>.</w:t>
      </w:r>
    </w:p>
    <w:p w:rsidR="00BC25C4" w:rsidRPr="009922FF" w:rsidRDefault="00BC25C4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A7165" w:rsidRPr="009922FF" w:rsidRDefault="00FA7165" w:rsidP="00CC541C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CC541C" w:rsidRPr="00BC25C4" w:rsidRDefault="00CC541C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A7165">
        <w:rPr>
          <w:rFonts w:ascii="Times New Roman" w:hAnsi="Times New Roman" w:cs="Times New Roman"/>
          <w:sz w:val="20"/>
          <w:szCs w:val="20"/>
        </w:rPr>
        <w:t xml:space="preserve">18002, </w:t>
      </w:r>
      <w:r w:rsidRPr="00EA716F">
        <w:rPr>
          <w:rFonts w:ascii="Times New Roman" w:hAnsi="Times New Roman" w:cs="Times New Roman"/>
          <w:sz w:val="20"/>
          <w:szCs w:val="20"/>
        </w:rPr>
        <w:t>м</w:t>
      </w:r>
      <w:r w:rsidRPr="00FA7165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r w:rsidRPr="00FA7165">
        <w:rPr>
          <w:rFonts w:ascii="Times New Roman" w:hAnsi="Times New Roman" w:cs="Times New Roman"/>
          <w:sz w:val="20"/>
          <w:szCs w:val="20"/>
        </w:rPr>
        <w:t xml:space="preserve">, </w:t>
      </w:r>
      <w:r w:rsidRPr="00EA716F">
        <w:rPr>
          <w:rFonts w:ascii="Times New Roman" w:hAnsi="Times New Roman" w:cs="Times New Roman"/>
          <w:sz w:val="20"/>
          <w:szCs w:val="20"/>
        </w:rPr>
        <w:t>вул</w:t>
      </w:r>
      <w:r w:rsidRPr="00FA7165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r w:rsidRPr="00BC25C4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</w:t>
      </w:r>
      <w:r w:rsidR="002E0266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</w:t>
      </w:r>
      <w:r w:rsidRPr="00BC25C4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C25C4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C25C4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C25C4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C25C4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C25C4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C25C4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C541C" w:rsidRPr="0070259B" w:rsidRDefault="00CC541C" w:rsidP="00CC5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</w:t>
      </w:r>
      <w:r w:rsidR="002E0266" w:rsidRPr="002E0266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EA716F">
        <w:rPr>
          <w:rFonts w:ascii="Times New Roman" w:hAnsi="Times New Roman" w:cs="Times New Roman"/>
          <w:sz w:val="20"/>
          <w:szCs w:val="20"/>
        </w:rPr>
        <w:t xml:space="preserve">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214D16" w:rsidRPr="00642660" w:rsidRDefault="00214D16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D16" w:rsidRPr="00642660" w:rsidRDefault="00214D16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D16" w:rsidRPr="00642660" w:rsidRDefault="00214D16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D16" w:rsidRPr="00642660" w:rsidRDefault="00214D16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14D16" w:rsidRPr="00642660" w:rsidSect="007025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EC"/>
    <w:rsid w:val="00214D16"/>
    <w:rsid w:val="002E0266"/>
    <w:rsid w:val="00642660"/>
    <w:rsid w:val="0070259B"/>
    <w:rsid w:val="00801103"/>
    <w:rsid w:val="00980A86"/>
    <w:rsid w:val="009922FF"/>
    <w:rsid w:val="00B42882"/>
    <w:rsid w:val="00B8383B"/>
    <w:rsid w:val="00BC25C4"/>
    <w:rsid w:val="00CC541C"/>
    <w:rsid w:val="00DA7DEC"/>
    <w:rsid w:val="00F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2388</Words>
  <Characters>1362</Characters>
  <Application>Microsoft Office Word</Application>
  <DocSecurity>4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2022-07-26T06:32:00Z</cp:lastPrinted>
  <dcterms:created xsi:type="dcterms:W3CDTF">2022-07-26T06:33:00Z</dcterms:created>
  <dcterms:modified xsi:type="dcterms:W3CDTF">2022-07-26T06:33:00Z</dcterms:modified>
</cp:coreProperties>
</file>